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BBF" w:rsidRPr="0014647B" w:rsidRDefault="0014647B" w:rsidP="00266C53">
      <w:pPr>
        <w:pStyle w:val="Titel1"/>
      </w:pPr>
      <w:r w:rsidRPr="0014647B">
        <w:t xml:space="preserve">Wirtgen Group </w:t>
      </w:r>
      <w:r w:rsidR="009E4E14">
        <w:t xml:space="preserve">eröffnet neue </w:t>
      </w:r>
      <w:r w:rsidRPr="0014647B">
        <w:t xml:space="preserve">Niederlassung </w:t>
      </w:r>
      <w:r w:rsidR="009E4E14">
        <w:t xml:space="preserve">in </w:t>
      </w:r>
      <w:r w:rsidRPr="0014647B">
        <w:t>S</w:t>
      </w:r>
      <w:r>
        <w:t>ü</w:t>
      </w:r>
      <w:r w:rsidRPr="0014647B">
        <w:t>dafri</w:t>
      </w:r>
      <w:r>
        <w:t>k</w:t>
      </w:r>
      <w:r w:rsidRPr="0014647B">
        <w:t xml:space="preserve">a </w:t>
      </w:r>
    </w:p>
    <w:p w:rsidR="00D86B0B" w:rsidRPr="0014647B" w:rsidRDefault="00D86B0B" w:rsidP="00BF54E8"/>
    <w:p w:rsidR="00491C3C" w:rsidRDefault="009E4E14" w:rsidP="00546A96">
      <w:pPr>
        <w:pStyle w:val="Subtitel1"/>
        <w:jc w:val="both"/>
      </w:pPr>
      <w:r>
        <w:t>Die Wirtgen Group wächst</w:t>
      </w:r>
      <w:r w:rsidR="00546A96">
        <w:t xml:space="preserve"> und setzt den </w:t>
      </w:r>
      <w:r w:rsidR="00546A96" w:rsidRPr="00546A96">
        <w:t>kontinuierlich</w:t>
      </w:r>
      <w:r w:rsidR="00546A96">
        <w:t>en</w:t>
      </w:r>
      <w:r w:rsidR="00546A96" w:rsidRPr="00546A96">
        <w:t xml:space="preserve"> </w:t>
      </w:r>
      <w:r>
        <w:t>Ausbau des</w:t>
      </w:r>
      <w:r w:rsidRPr="009E4E14">
        <w:t xml:space="preserve"> </w:t>
      </w:r>
      <w:r w:rsidR="007576C5">
        <w:t xml:space="preserve">eigenen </w:t>
      </w:r>
      <w:r w:rsidR="00772230">
        <w:t>weltweiten</w:t>
      </w:r>
      <w:r w:rsidRPr="009E4E14">
        <w:t xml:space="preserve"> Vertriebs- und Servicenetz</w:t>
      </w:r>
      <w:r w:rsidR="00546A96">
        <w:t>es</w:t>
      </w:r>
      <w:r w:rsidRPr="009E4E14">
        <w:t xml:space="preserve"> </w:t>
      </w:r>
      <w:r w:rsidR="00546A96">
        <w:t>fort – auch auf dem afrikanischen Kontinent</w:t>
      </w:r>
      <w:r w:rsidRPr="009E4E14">
        <w:t xml:space="preserve">. Mit der Eröffnung der neuen Niederlassung </w:t>
      </w:r>
      <w:r w:rsidR="00D23C82">
        <w:t>nahe</w:t>
      </w:r>
      <w:r w:rsidR="00546A96">
        <w:t xml:space="preserve"> Johann</w:t>
      </w:r>
      <w:r w:rsidR="00D23C82">
        <w:t>e</w:t>
      </w:r>
      <w:r w:rsidR="00546A96">
        <w:t xml:space="preserve">sburg und dem zweiten Standort in Durban ist </w:t>
      </w:r>
      <w:r w:rsidR="00772230">
        <w:t xml:space="preserve">die Wirtgen Group Vertriebs- und Servicegesellschaft </w:t>
      </w:r>
      <w:r w:rsidR="00546A96">
        <w:t xml:space="preserve">Wirtgen South </w:t>
      </w:r>
      <w:proofErr w:type="spellStart"/>
      <w:r w:rsidR="00546A96">
        <w:t>Africa</w:t>
      </w:r>
      <w:proofErr w:type="spellEnd"/>
      <w:r w:rsidR="00546A96">
        <w:t xml:space="preserve"> der zuverlässige Partner</w:t>
      </w:r>
      <w:r w:rsidR="00D23C82" w:rsidRPr="00D23C82">
        <w:t xml:space="preserve"> </w:t>
      </w:r>
      <w:r w:rsidR="00D23C82">
        <w:t>für Road und Mineral Technologies</w:t>
      </w:r>
      <w:r w:rsidR="00772230">
        <w:t xml:space="preserve"> vor Ort</w:t>
      </w:r>
      <w:r w:rsidR="00266C53" w:rsidRPr="00266C53">
        <w:t>.</w:t>
      </w:r>
    </w:p>
    <w:p w:rsidR="00D86B0B" w:rsidRPr="0007588A" w:rsidRDefault="00D86B0B" w:rsidP="00546A96">
      <w:pPr>
        <w:jc w:val="both"/>
      </w:pPr>
    </w:p>
    <w:p w:rsidR="00D23C82" w:rsidRDefault="00E27A7E" w:rsidP="00D23C82">
      <w:pPr>
        <w:jc w:val="both"/>
      </w:pPr>
      <w:r>
        <w:t>Rund</w:t>
      </w:r>
      <w:r w:rsidR="00D23C82" w:rsidRPr="00D23C82">
        <w:t xml:space="preserve"> 2</w:t>
      </w:r>
      <w:r>
        <w:t>0</w:t>
      </w:r>
      <w:r w:rsidR="00D23C82" w:rsidRPr="00D23C82">
        <w:t xml:space="preserve">0 Gäste </w:t>
      </w:r>
      <w:r w:rsidR="007D0781">
        <w:t>waren der</w:t>
      </w:r>
      <w:r w:rsidR="00D23C82" w:rsidRPr="00D23C82">
        <w:t xml:space="preserve"> Einladung gefolgt, </w:t>
      </w:r>
      <w:r w:rsidR="007D0781">
        <w:t xml:space="preserve">um </w:t>
      </w:r>
      <w:r w:rsidR="00D23C82" w:rsidRPr="00D23C82">
        <w:t xml:space="preserve">mit </w:t>
      </w:r>
      <w:r w:rsidR="007D0781">
        <w:t>den Vertretern</w:t>
      </w:r>
      <w:r w:rsidR="00D23C82" w:rsidRPr="00D23C82">
        <w:t xml:space="preserve"> der Wirtgen Group Prod</w:t>
      </w:r>
      <w:r w:rsidR="007D0781">
        <w:t xml:space="preserve">uktmarken Wirtgen, Vögele, Hamm, </w:t>
      </w:r>
      <w:r w:rsidR="00D23C82" w:rsidRPr="00D23C82">
        <w:t xml:space="preserve">Kleemann </w:t>
      </w:r>
      <w:r w:rsidR="007D0781">
        <w:t xml:space="preserve">und </w:t>
      </w:r>
      <w:proofErr w:type="spellStart"/>
      <w:r w:rsidR="007D0781">
        <w:t>Ciber</w:t>
      </w:r>
      <w:proofErr w:type="spellEnd"/>
      <w:r w:rsidR="007D0781">
        <w:t xml:space="preserve"> </w:t>
      </w:r>
      <w:r w:rsidR="007D0781" w:rsidRPr="007D0781">
        <w:t xml:space="preserve">die neue Zentrale </w:t>
      </w:r>
      <w:r w:rsidR="007D0781">
        <w:t>in P</w:t>
      </w:r>
      <w:r w:rsidR="006578A6">
        <w:t>omon</w:t>
      </w:r>
      <w:r w:rsidR="007D0781">
        <w:t>a</w:t>
      </w:r>
      <w:r w:rsidR="007D0781" w:rsidRPr="007D0781">
        <w:t xml:space="preserve"> </w:t>
      </w:r>
      <w:r w:rsidR="006578A6">
        <w:t>einzuweihen</w:t>
      </w:r>
      <w:r w:rsidR="00D23C82" w:rsidRPr="00D23C82">
        <w:t>.</w:t>
      </w:r>
      <w:r w:rsidR="007D0781">
        <w:t xml:space="preserve"> </w:t>
      </w:r>
      <w:r w:rsidR="007D0781" w:rsidRPr="007D0781">
        <w:t>Jürgen Wirtgen</w:t>
      </w:r>
      <w:r w:rsidR="007D0781">
        <w:t xml:space="preserve">, </w:t>
      </w:r>
      <w:r w:rsidR="007D0781" w:rsidRPr="007D0781">
        <w:t>geschäftsführende</w:t>
      </w:r>
      <w:r w:rsidR="007D0781">
        <w:t>r</w:t>
      </w:r>
      <w:r w:rsidR="007D0781" w:rsidRPr="007D0781">
        <w:t xml:space="preserve"> Gesellschafter der Wirtgen Group,</w:t>
      </w:r>
      <w:r w:rsidR="007D0781">
        <w:t xml:space="preserve"> </w:t>
      </w:r>
      <w:r w:rsidR="006578A6">
        <w:t xml:space="preserve">war eigens </w:t>
      </w:r>
      <w:r w:rsidR="006578A6" w:rsidRPr="006578A6">
        <w:t>aus Deutschland angereist</w:t>
      </w:r>
      <w:r w:rsidR="006578A6">
        <w:t xml:space="preserve">, um </w:t>
      </w:r>
      <w:r w:rsidR="00AD0866" w:rsidRPr="00AD0866">
        <w:t xml:space="preserve">Geschäftsführer </w:t>
      </w:r>
      <w:r w:rsidR="00AD0866">
        <w:t>Heinrich Schulenburg</w:t>
      </w:r>
      <w:r w:rsidR="00AD0866" w:rsidRPr="00AD0866">
        <w:t xml:space="preserve"> </w:t>
      </w:r>
      <w:r w:rsidR="00AD0866">
        <w:t>d</w:t>
      </w:r>
      <w:r w:rsidR="00B84AF5">
        <w:t xml:space="preserve">ie Schlüssel </w:t>
      </w:r>
      <w:r w:rsidR="00AD0866">
        <w:t xml:space="preserve">für das neue Zuhause von </w:t>
      </w:r>
      <w:r w:rsidR="00AD0866" w:rsidRPr="00AD0866">
        <w:t xml:space="preserve">Wirtgen South </w:t>
      </w:r>
      <w:proofErr w:type="spellStart"/>
      <w:r w:rsidR="00AD0866" w:rsidRPr="00AD0866">
        <w:t>Africa</w:t>
      </w:r>
      <w:proofErr w:type="spellEnd"/>
      <w:r w:rsidR="00AD0866" w:rsidRPr="00AD0866">
        <w:t xml:space="preserve"> </w:t>
      </w:r>
      <w:r w:rsidR="00AD0866">
        <w:t xml:space="preserve">offiziell zu </w:t>
      </w:r>
      <w:r w:rsidR="004B0043">
        <w:t>überreichen</w:t>
      </w:r>
      <w:r w:rsidR="00AD0866">
        <w:t xml:space="preserve">. </w:t>
      </w:r>
      <w:r w:rsidR="004B0043">
        <w:t>In</w:t>
      </w:r>
      <w:r w:rsidR="00405785">
        <w:t xml:space="preserve"> seiner </w:t>
      </w:r>
      <w:r w:rsidR="00AF74DB">
        <w:t>Eröffnungsr</w:t>
      </w:r>
      <w:r w:rsidR="00405785">
        <w:t xml:space="preserve">ede </w:t>
      </w:r>
      <w:r w:rsidR="004B0043">
        <w:t xml:space="preserve">ging </w:t>
      </w:r>
      <w:r w:rsidR="001E291C">
        <w:t>Schulenbu</w:t>
      </w:r>
      <w:r w:rsidR="004B0043" w:rsidRPr="004B0043">
        <w:t xml:space="preserve">rg </w:t>
      </w:r>
      <w:r w:rsidR="00AF74DB">
        <w:t>auch</w:t>
      </w:r>
      <w:r w:rsidR="00FE5BEC">
        <w:t xml:space="preserve"> </w:t>
      </w:r>
      <w:r w:rsidR="00AF74DB">
        <w:t>auf die Beweggründe für den</w:t>
      </w:r>
      <w:r w:rsidR="00FE5BEC">
        <w:t xml:space="preserve"> Umzug aus dem benachbarten </w:t>
      </w:r>
      <w:proofErr w:type="spellStart"/>
      <w:r w:rsidR="00FE5BEC">
        <w:t>Edenvale</w:t>
      </w:r>
      <w:proofErr w:type="spellEnd"/>
      <w:r w:rsidR="00AF74DB">
        <w:t xml:space="preserve"> ein</w:t>
      </w:r>
      <w:r w:rsidR="00FE5BEC">
        <w:t xml:space="preserve">: </w:t>
      </w:r>
      <w:r w:rsidR="00FE5BEC" w:rsidRPr="00D36E9B">
        <w:t>„</w:t>
      </w:r>
      <w:r w:rsidR="00951348" w:rsidRPr="00D36E9B">
        <w:t xml:space="preserve">Trotz </w:t>
      </w:r>
      <w:r w:rsidR="00753B59" w:rsidRPr="00D36E9B">
        <w:t xml:space="preserve">der </w:t>
      </w:r>
      <w:r w:rsidR="00951348" w:rsidRPr="00D36E9B">
        <w:t xml:space="preserve">aktuell angespannten wirtschaftlichen </w:t>
      </w:r>
      <w:r w:rsidR="00753B59" w:rsidRPr="00D36E9B">
        <w:t>Lage</w:t>
      </w:r>
      <w:r w:rsidR="00951348" w:rsidRPr="00D36E9B">
        <w:t xml:space="preserve"> </w:t>
      </w:r>
      <w:r w:rsidR="00753B59" w:rsidRPr="00D36E9B">
        <w:t xml:space="preserve">und </w:t>
      </w:r>
      <w:r w:rsidR="00951348" w:rsidRPr="00D36E9B">
        <w:t>schwache</w:t>
      </w:r>
      <w:r w:rsidR="00753B59" w:rsidRPr="00D36E9B">
        <w:t>r</w:t>
      </w:r>
      <w:r w:rsidR="00951348" w:rsidRPr="00D36E9B">
        <w:t xml:space="preserve"> Konjunktur</w:t>
      </w:r>
      <w:r w:rsidR="00753B59" w:rsidRPr="00D36E9B">
        <w:t xml:space="preserve">daten in Südafrika </w:t>
      </w:r>
      <w:r w:rsidR="00B314BF" w:rsidRPr="00D36E9B">
        <w:t xml:space="preserve">investieren wir bewusst in diesen Standort. </w:t>
      </w:r>
      <w:r w:rsidR="000A200A" w:rsidRPr="00D36E9B">
        <w:t>U</w:t>
      </w:r>
      <w:r w:rsidR="00FE5BEC" w:rsidRPr="00D36E9B">
        <w:t xml:space="preserve">nser </w:t>
      </w:r>
      <w:r w:rsidR="000A200A" w:rsidRPr="00D36E9B">
        <w:t>Handeln richtet sich nach langfristigen Gesichtspunkten, im Mittelpunkt steht immer die enge Partnerschaft mit unseren Kunden. Das gilt auch und insbesondere</w:t>
      </w:r>
      <w:r w:rsidR="00AC3CED" w:rsidRPr="00D36E9B">
        <w:t>, wenn die wirtschaftlichen Rahmenbedingungen etwas schwieriger sind</w:t>
      </w:r>
      <w:r w:rsidR="00B314BF" w:rsidRPr="00D36E9B">
        <w:t>. Mit der</w:t>
      </w:r>
      <w:r w:rsidR="00753B59" w:rsidRPr="00D36E9B">
        <w:t xml:space="preserve"> neue</w:t>
      </w:r>
      <w:r w:rsidR="00B314BF" w:rsidRPr="00D36E9B">
        <w:t>n</w:t>
      </w:r>
      <w:r w:rsidR="00753B59" w:rsidRPr="00D36E9B">
        <w:t xml:space="preserve"> Niederlassung </w:t>
      </w:r>
      <w:r w:rsidR="00B314BF" w:rsidRPr="00D36E9B">
        <w:t xml:space="preserve">sind wir </w:t>
      </w:r>
      <w:r w:rsidR="00DD6CD8" w:rsidRPr="00D36E9B">
        <w:t xml:space="preserve">optimal </w:t>
      </w:r>
      <w:r w:rsidR="00B314BF" w:rsidRPr="00D36E9B">
        <w:t>für die</w:t>
      </w:r>
      <w:r w:rsidR="00FE5BEC" w:rsidRPr="00D36E9B">
        <w:t xml:space="preserve"> Herausforderungen auf dem afrikanischen Markt</w:t>
      </w:r>
      <w:r w:rsidR="00B314BF" w:rsidRPr="00D36E9B">
        <w:t xml:space="preserve"> gerüstet. </w:t>
      </w:r>
      <w:r w:rsidR="00DD6CD8" w:rsidRPr="00D36E9B">
        <w:t>So</w:t>
      </w:r>
      <w:r w:rsidR="00B314BF" w:rsidRPr="00D36E9B">
        <w:t xml:space="preserve"> können </w:t>
      </w:r>
      <w:r w:rsidR="00DD6CD8" w:rsidRPr="00D36E9B">
        <w:t xml:space="preserve">wir </w:t>
      </w:r>
      <w:r w:rsidR="00FE5BEC" w:rsidRPr="00D36E9B">
        <w:t xml:space="preserve">die </w:t>
      </w:r>
      <w:r w:rsidR="007D0781" w:rsidRPr="00D36E9B">
        <w:t xml:space="preserve">Leistungsfähigkeit für </w:t>
      </w:r>
      <w:r w:rsidR="00FE5BEC" w:rsidRPr="00D36E9B">
        <w:t xml:space="preserve">unsere </w:t>
      </w:r>
      <w:r w:rsidR="007D0781" w:rsidRPr="00D36E9B">
        <w:t xml:space="preserve">Kunden weiter </w:t>
      </w:r>
      <w:r w:rsidR="00AF74DB" w:rsidRPr="00D36E9B">
        <w:t>ausbauen</w:t>
      </w:r>
      <w:r w:rsidR="00C12F19" w:rsidRPr="00D36E9B">
        <w:t>, sie jederzeit gezielt unterstützen</w:t>
      </w:r>
      <w:r w:rsidR="00A96EE7" w:rsidRPr="00D36E9B">
        <w:t xml:space="preserve"> und unser Wertversprechen ‚</w:t>
      </w:r>
      <w:proofErr w:type="spellStart"/>
      <w:r w:rsidR="00FE5BEC" w:rsidRPr="00D36E9B">
        <w:t>c</w:t>
      </w:r>
      <w:r w:rsidR="007D0781" w:rsidRPr="00D36E9B">
        <w:t>lose</w:t>
      </w:r>
      <w:proofErr w:type="spellEnd"/>
      <w:r w:rsidR="007D0781" w:rsidRPr="00D36E9B">
        <w:t xml:space="preserve"> </w:t>
      </w:r>
      <w:proofErr w:type="spellStart"/>
      <w:r w:rsidR="007D0781" w:rsidRPr="00D36E9B">
        <w:t>to</w:t>
      </w:r>
      <w:proofErr w:type="spellEnd"/>
      <w:r w:rsidR="007D0781" w:rsidRPr="00D36E9B">
        <w:t xml:space="preserve"> </w:t>
      </w:r>
      <w:proofErr w:type="spellStart"/>
      <w:r w:rsidR="007D0781" w:rsidRPr="00D36E9B">
        <w:t>our</w:t>
      </w:r>
      <w:proofErr w:type="spellEnd"/>
      <w:r w:rsidR="007D0781" w:rsidRPr="00D36E9B">
        <w:t xml:space="preserve"> </w:t>
      </w:r>
      <w:proofErr w:type="spellStart"/>
      <w:r w:rsidR="007D0781" w:rsidRPr="00D36E9B">
        <w:t>customers</w:t>
      </w:r>
      <w:proofErr w:type="spellEnd"/>
      <w:r w:rsidR="00A96EE7" w:rsidRPr="00D36E9B">
        <w:t>‘</w:t>
      </w:r>
      <w:r w:rsidR="007D0781" w:rsidRPr="00D36E9B">
        <w:t xml:space="preserve"> </w:t>
      </w:r>
      <w:r w:rsidR="007576C5" w:rsidRPr="00D36E9B">
        <w:t>leben</w:t>
      </w:r>
      <w:r w:rsidR="00FE5BEC" w:rsidRPr="00D36E9B">
        <w:t>.“</w:t>
      </w:r>
    </w:p>
    <w:p w:rsidR="00FE5BEC" w:rsidRDefault="00FE5BEC" w:rsidP="00D23C82">
      <w:pPr>
        <w:jc w:val="both"/>
      </w:pPr>
    </w:p>
    <w:p w:rsidR="006F1DB5" w:rsidRPr="006F1DB5" w:rsidRDefault="007576C5" w:rsidP="00D23C82">
      <w:pPr>
        <w:jc w:val="both"/>
        <w:rPr>
          <w:b/>
        </w:rPr>
      </w:pPr>
      <w:r>
        <w:rPr>
          <w:b/>
        </w:rPr>
        <w:t>Nachhaltige Investition</w:t>
      </w:r>
    </w:p>
    <w:p w:rsidR="00AD54E8" w:rsidRDefault="0018091D" w:rsidP="00D23C82">
      <w:pPr>
        <w:jc w:val="both"/>
      </w:pPr>
      <w:r>
        <w:t xml:space="preserve">Dass die </w:t>
      </w:r>
      <w:r w:rsidR="00866D80">
        <w:t>Räumlichkeiten</w:t>
      </w:r>
      <w:r>
        <w:t xml:space="preserve"> </w:t>
      </w:r>
      <w:r w:rsidR="00321EF0">
        <w:t>auf dem neuen Areal</w:t>
      </w:r>
      <w:r>
        <w:t xml:space="preserve"> </w:t>
      </w:r>
      <w:r w:rsidR="008B42FE">
        <w:t xml:space="preserve">alle Voraussetzungen für </w:t>
      </w:r>
      <w:r w:rsidR="00321EF0">
        <w:t>die</w:t>
      </w:r>
      <w:r w:rsidR="008B42FE">
        <w:t xml:space="preserve"> optimale</w:t>
      </w:r>
      <w:r w:rsidR="00866D80">
        <w:t xml:space="preserve"> </w:t>
      </w:r>
      <w:r w:rsidR="00321EF0">
        <w:t>B</w:t>
      </w:r>
      <w:r w:rsidR="008B42FE">
        <w:t>etreuung</w:t>
      </w:r>
      <w:r w:rsidR="00866D80">
        <w:t xml:space="preserve"> </w:t>
      </w:r>
      <w:r w:rsidR="00321EF0">
        <w:t xml:space="preserve">der </w:t>
      </w:r>
      <w:r w:rsidR="00321EF0" w:rsidRPr="00321EF0">
        <w:t>Kunden</w:t>
      </w:r>
      <w:r w:rsidR="00321EF0">
        <w:t xml:space="preserve"> </w:t>
      </w:r>
      <w:r w:rsidR="00866D80">
        <w:t>bieten</w:t>
      </w:r>
      <w:r>
        <w:t>, davon konnten sich die Gäste</w:t>
      </w:r>
      <w:r w:rsidR="00866D80">
        <w:t xml:space="preserve"> bei einem Rundgang über das 20.000 </w:t>
      </w:r>
      <w:proofErr w:type="spellStart"/>
      <w:r w:rsidR="00866D80">
        <w:t>m²</w:t>
      </w:r>
      <w:proofErr w:type="spellEnd"/>
      <w:r w:rsidR="00866D80">
        <w:t xml:space="preserve"> große Niederlassungsgelände </w:t>
      </w:r>
      <w:r w:rsidR="00E27A7E">
        <w:t xml:space="preserve">überzeugen. </w:t>
      </w:r>
      <w:r w:rsidR="006F1DB5">
        <w:t>Von</w:t>
      </w:r>
      <w:r w:rsidR="008B42FE">
        <w:t xml:space="preserve"> den Verwaltungsbüros über das Warenl</w:t>
      </w:r>
      <w:r w:rsidR="006F1DB5">
        <w:t>ager, das Original</w:t>
      </w:r>
      <w:r w:rsidR="00321EF0">
        <w:t>-</w:t>
      </w:r>
      <w:r w:rsidR="006F1DB5">
        <w:t xml:space="preserve">Ersatzteil-Lager und </w:t>
      </w:r>
      <w:r w:rsidR="00321EF0">
        <w:t>die Trainingsräume</w:t>
      </w:r>
      <w:r w:rsidR="006F1DB5">
        <w:t xml:space="preserve"> für Kunden- und Mitarbeiterschulungen bis hin zu</w:t>
      </w:r>
      <w:r w:rsidR="00321EF0">
        <w:t>r</w:t>
      </w:r>
      <w:r w:rsidR="006F1DB5">
        <w:t xml:space="preserve"> vollausgestatteten </w:t>
      </w:r>
      <w:r w:rsidR="001E291C">
        <w:t>85</w:t>
      </w:r>
      <w:r w:rsidR="006F1DB5">
        <w:t xml:space="preserve">0 </w:t>
      </w:r>
      <w:proofErr w:type="spellStart"/>
      <w:r w:rsidR="006F1DB5">
        <w:t>m²</w:t>
      </w:r>
      <w:proofErr w:type="spellEnd"/>
      <w:r w:rsidR="006F1DB5">
        <w:t xml:space="preserve"> großen Werkstatt erfüllt die Niederlassung </w:t>
      </w:r>
      <w:r w:rsidR="008B42FE">
        <w:t xml:space="preserve">sämtliche </w:t>
      </w:r>
      <w:r w:rsidR="006F1DB5">
        <w:t>Qualitätsstandards der Wirtgen Group</w:t>
      </w:r>
      <w:r w:rsidR="008B42FE">
        <w:t>, die Kunden von den</w:t>
      </w:r>
      <w:r w:rsidR="006F1DB5">
        <w:t xml:space="preserve"> </w:t>
      </w:r>
      <w:r w:rsidR="00A87874">
        <w:t xml:space="preserve">Maschinen und Anlagen der Unternehmensgruppe </w:t>
      </w:r>
      <w:r w:rsidR="008B42FE">
        <w:t>kennen</w:t>
      </w:r>
      <w:r w:rsidR="00A87874">
        <w:t>.</w:t>
      </w:r>
      <w:r w:rsidR="008B42FE">
        <w:t xml:space="preserve"> </w:t>
      </w:r>
    </w:p>
    <w:p w:rsidR="00CF4BE7" w:rsidRDefault="008B42FE" w:rsidP="00D23C82">
      <w:pPr>
        <w:jc w:val="both"/>
      </w:pPr>
      <w:r>
        <w:t xml:space="preserve">Mit neun Exponaten </w:t>
      </w:r>
      <w:r w:rsidR="007E535E" w:rsidRPr="007E535E">
        <w:t xml:space="preserve">in der Maschinenausstellung </w:t>
      </w:r>
      <w:r w:rsidR="003D3B0E" w:rsidRPr="003D3B0E">
        <w:t xml:space="preserve">zeigte Wirtgen South </w:t>
      </w:r>
      <w:proofErr w:type="spellStart"/>
      <w:r w:rsidR="003D3B0E" w:rsidRPr="003D3B0E">
        <w:t>Africa</w:t>
      </w:r>
      <w:proofErr w:type="spellEnd"/>
      <w:r w:rsidR="003D3B0E" w:rsidRPr="003D3B0E">
        <w:t xml:space="preserve"> </w:t>
      </w:r>
      <w:r>
        <w:t xml:space="preserve">einen Querschnitt des </w:t>
      </w:r>
      <w:r w:rsidR="003D3B0E">
        <w:t>Produktprogramms</w:t>
      </w:r>
      <w:r w:rsidR="00741270">
        <w:t xml:space="preserve"> der </w:t>
      </w:r>
      <w:r w:rsidR="000F08DC" w:rsidRPr="000F08DC">
        <w:t>in Südafrika vertrieben</w:t>
      </w:r>
      <w:r w:rsidR="0040749A">
        <w:t>en</w:t>
      </w:r>
      <w:r w:rsidR="000F08DC" w:rsidRPr="000F08DC">
        <w:t xml:space="preserve"> </w:t>
      </w:r>
      <w:r w:rsidR="007576C5">
        <w:t xml:space="preserve">Wirtgen Group </w:t>
      </w:r>
      <w:r w:rsidR="003D3B0E">
        <w:t>M</w:t>
      </w:r>
      <w:r w:rsidR="00741270">
        <w:t xml:space="preserve">arken </w:t>
      </w:r>
      <w:r w:rsidR="00CF4BE7">
        <w:t xml:space="preserve">Wirtgen, Vögele, Hamm, Kleemann und </w:t>
      </w:r>
      <w:proofErr w:type="spellStart"/>
      <w:r w:rsidR="00CF4BE7">
        <w:t>Ciber</w:t>
      </w:r>
      <w:proofErr w:type="spellEnd"/>
      <w:r w:rsidR="00741270">
        <w:t xml:space="preserve">. </w:t>
      </w:r>
    </w:p>
    <w:p w:rsidR="006F1DB5" w:rsidRPr="006F1DB5" w:rsidRDefault="006F1DB5" w:rsidP="00D36E9B">
      <w:pPr>
        <w:tabs>
          <w:tab w:val="left" w:pos="6349"/>
        </w:tabs>
        <w:jc w:val="both"/>
        <w:rPr>
          <w:b/>
        </w:rPr>
      </w:pPr>
      <w:r w:rsidRPr="006F1DB5">
        <w:rPr>
          <w:b/>
        </w:rPr>
        <w:lastRenderedPageBreak/>
        <w:t xml:space="preserve">Live-Demo </w:t>
      </w:r>
      <w:r w:rsidR="00A87874">
        <w:rPr>
          <w:b/>
        </w:rPr>
        <w:t>zeigt</w:t>
      </w:r>
      <w:r w:rsidRPr="006F1DB5">
        <w:rPr>
          <w:b/>
        </w:rPr>
        <w:t xml:space="preserve"> Premium-Produkte</w:t>
      </w:r>
      <w:r w:rsidR="00A87874">
        <w:rPr>
          <w:b/>
        </w:rPr>
        <w:t xml:space="preserve"> im Einsatz</w:t>
      </w:r>
    </w:p>
    <w:p w:rsidR="00650843" w:rsidRDefault="00650843" w:rsidP="00D23C82">
      <w:pPr>
        <w:jc w:val="both"/>
      </w:pPr>
      <w:r>
        <w:t>I</w:t>
      </w:r>
      <w:r w:rsidR="000A38F6">
        <w:t xml:space="preserve">m Rahmen </w:t>
      </w:r>
      <w:r>
        <w:t>einer</w:t>
      </w:r>
      <w:r w:rsidR="000A38F6">
        <w:t xml:space="preserve"> Live-Präsentation</w:t>
      </w:r>
      <w:r>
        <w:t xml:space="preserve"> </w:t>
      </w:r>
      <w:r w:rsidR="000A38F6">
        <w:t xml:space="preserve">demonstrierten </w:t>
      </w:r>
      <w:r w:rsidR="001F17A7">
        <w:t>die Kaltfräse W 200</w:t>
      </w:r>
      <w:bookmarkStart w:id="0" w:name="_GoBack"/>
      <w:bookmarkEnd w:id="0"/>
      <w:r w:rsidR="000A38F6">
        <w:t xml:space="preserve">, der Vögele </w:t>
      </w:r>
      <w:r w:rsidR="001F17A7">
        <w:t>Fertiger</w:t>
      </w:r>
      <w:r w:rsidR="000A38F6">
        <w:t xml:space="preserve"> </w:t>
      </w:r>
      <w:r w:rsidR="001F17A7">
        <w:t>SUPER 1603-3</w:t>
      </w:r>
      <w:r w:rsidR="0040749A">
        <w:t xml:space="preserve">, </w:t>
      </w:r>
      <w:r w:rsidR="001F17A7">
        <w:t xml:space="preserve">die Tandemwalze </w:t>
      </w:r>
      <w:proofErr w:type="spellStart"/>
      <w:r w:rsidR="001F17A7">
        <w:t>HD</w:t>
      </w:r>
      <w:proofErr w:type="spellEnd"/>
      <w:r w:rsidR="001F17A7">
        <w:t xml:space="preserve"> 12 </w:t>
      </w:r>
      <w:r w:rsidR="0040749A">
        <w:t>und der</w:t>
      </w:r>
      <w:r w:rsidR="000A38F6">
        <w:t xml:space="preserve"> Walzenzug 3520 </w:t>
      </w:r>
      <w:r w:rsidR="001F17A7">
        <w:t xml:space="preserve">von Hamm </w:t>
      </w:r>
      <w:r>
        <w:t>den Besuchern die</w:t>
      </w:r>
      <w:r w:rsidRPr="00650843">
        <w:t xml:space="preserve"> Leistungsfähigkeit und Anwendungsvielfalt</w:t>
      </w:r>
      <w:r>
        <w:t xml:space="preserve"> der Wirtgen Group Technologien im Einsatz.</w:t>
      </w:r>
      <w:r w:rsidRPr="00650843">
        <w:t xml:space="preserve"> </w:t>
      </w:r>
    </w:p>
    <w:p w:rsidR="00650843" w:rsidRDefault="00650843" w:rsidP="00D23C82">
      <w:pPr>
        <w:jc w:val="both"/>
      </w:pPr>
    </w:p>
    <w:p w:rsidR="00650843" w:rsidRDefault="00650843" w:rsidP="00D23C82">
      <w:pPr>
        <w:jc w:val="both"/>
      </w:pPr>
      <w:r w:rsidRPr="00650843">
        <w:t xml:space="preserve">Mit ihren zukunftsweisenden Lösungen ist die Wirtgen Group </w:t>
      </w:r>
      <w:r w:rsidR="007576C5">
        <w:t>für den</w:t>
      </w:r>
      <w:r w:rsidR="007576C5" w:rsidRPr="00650843">
        <w:t xml:space="preserve"> </w:t>
      </w:r>
      <w:r>
        <w:t xml:space="preserve">Erd- und </w:t>
      </w:r>
      <w:r w:rsidRPr="00650843">
        <w:t xml:space="preserve">Straßenbau </w:t>
      </w:r>
      <w:r>
        <w:t>sowie</w:t>
      </w:r>
      <w:r w:rsidRPr="00650843">
        <w:t xml:space="preserve"> </w:t>
      </w:r>
      <w:r w:rsidR="007576C5">
        <w:t>für das</w:t>
      </w:r>
      <w:r w:rsidR="007576C5" w:rsidRPr="00650843">
        <w:t xml:space="preserve"> </w:t>
      </w:r>
      <w:r w:rsidRPr="00650843">
        <w:t xml:space="preserve">Mining </w:t>
      </w:r>
      <w:r>
        <w:t xml:space="preserve">und </w:t>
      </w:r>
      <w:r w:rsidR="007576C5">
        <w:t>die</w:t>
      </w:r>
      <w:r w:rsidR="007576C5" w:rsidRPr="00650843">
        <w:t xml:space="preserve"> </w:t>
      </w:r>
      <w:r w:rsidRPr="00650843">
        <w:t xml:space="preserve">Aufbereitung von Gestein und Recyclingmaterialien seit vielen Jahren auf dem afrikanischen Markt aktiv. Neben </w:t>
      </w:r>
      <w:r w:rsidR="0040749A">
        <w:t xml:space="preserve">innovativen und </w:t>
      </w:r>
      <w:r w:rsidR="007576C5">
        <w:t>marktgerechten</w:t>
      </w:r>
      <w:r w:rsidR="007576C5" w:rsidRPr="00650843">
        <w:t xml:space="preserve"> </w:t>
      </w:r>
      <w:r w:rsidRPr="00650843">
        <w:t xml:space="preserve">Maschinen stellt die Vertriebs- und Servicegesellschaft Wirtgen South </w:t>
      </w:r>
      <w:proofErr w:type="spellStart"/>
      <w:r w:rsidRPr="00650843">
        <w:t>Africa</w:t>
      </w:r>
      <w:proofErr w:type="spellEnd"/>
      <w:r w:rsidRPr="00650843">
        <w:t xml:space="preserve"> dank eines umspannenden Servicenetzes kurze Wege zu den lokalen Ansprechpartnern ebenso sicher wie schnelle Reaktionszeiten – beispielsweise beim technischen Support direkt auf der Baustelle oder bei Werkstatt-Services. </w:t>
      </w:r>
    </w:p>
    <w:p w:rsidR="000F08DC" w:rsidRDefault="000F08DC" w:rsidP="00D23C82">
      <w:pPr>
        <w:jc w:val="both"/>
      </w:pPr>
    </w:p>
    <w:p w:rsidR="00650843" w:rsidRDefault="00650843" w:rsidP="00D23C82">
      <w:pPr>
        <w:jc w:val="both"/>
      </w:pPr>
      <w:r w:rsidRPr="00650843">
        <w:t xml:space="preserve">Das clevere Logistikkonzept sorgt für eine durchgängige Bereitstellung von Original-Ersatzteilen. Wirtgen Group Experten unterstützen Kunden jederzeit mit einer speziell auf ihre Bedürfnisse zugeschnittenen Anwendungsberatung vor Ort. </w:t>
      </w:r>
    </w:p>
    <w:p w:rsidR="00650843" w:rsidRDefault="00650843" w:rsidP="00D23C82">
      <w:pPr>
        <w:jc w:val="both"/>
      </w:pPr>
      <w:r w:rsidRPr="00650843">
        <w:t>Damit ist der Unternehmensverbund auch auf dem afrikanischen Kontinent den Kunden ein zuverlässiger P</w:t>
      </w:r>
      <w:r w:rsidR="000F08DC">
        <w:t xml:space="preserve">artner – ob im Baustellenalltag, </w:t>
      </w:r>
      <w:r w:rsidRPr="00650843">
        <w:t xml:space="preserve">in der Mine </w:t>
      </w:r>
      <w:r w:rsidR="000F08DC">
        <w:t>oder</w:t>
      </w:r>
      <w:r w:rsidRPr="00650843">
        <w:t xml:space="preserve"> im Steinbruch.</w:t>
      </w:r>
    </w:p>
    <w:p w:rsidR="00650843" w:rsidRDefault="00650843" w:rsidP="00D23C82">
      <w:pPr>
        <w:jc w:val="both"/>
      </w:pPr>
    </w:p>
    <w:p w:rsidR="009C027D" w:rsidRDefault="009C027D" w:rsidP="00D23C82">
      <w:pPr>
        <w:jc w:val="both"/>
      </w:pPr>
    </w:p>
    <w:p w:rsidR="00A844C7" w:rsidRDefault="00A844C7" w:rsidP="005F1786">
      <w:pPr>
        <w:pStyle w:val="Subtitel-Unterstrichen1"/>
      </w:pPr>
      <w:r w:rsidRPr="00A844C7">
        <w:t>FOTOS</w:t>
      </w:r>
      <w:r>
        <w:t>:</w:t>
      </w:r>
    </w:p>
    <w:p w:rsidR="003E65BE" w:rsidRDefault="003E65BE" w:rsidP="00BF54E8"/>
    <w:tbl>
      <w:tblPr>
        <w:tblStyle w:val="Fotos"/>
        <w:tblW w:w="9639" w:type="dxa"/>
        <w:tblLayout w:type="fixed"/>
        <w:tblLook w:val="04A0" w:firstRow="1" w:lastRow="0" w:firstColumn="1" w:lastColumn="0" w:noHBand="0" w:noVBand="1"/>
      </w:tblPr>
      <w:tblGrid>
        <w:gridCol w:w="4824"/>
        <w:gridCol w:w="4815"/>
      </w:tblGrid>
      <w:tr w:rsidR="00BF54E8" w:rsidTr="00127DE7">
        <w:tc>
          <w:tcPr>
            <w:tcW w:w="4824" w:type="dxa"/>
          </w:tcPr>
          <w:p w:rsidR="00BF54E8" w:rsidRDefault="00266C53" w:rsidP="00BF54E8">
            <w:r>
              <w:rPr>
                <w:b/>
                <w:noProof/>
                <w:lang w:eastAsia="de-DE"/>
              </w:rPr>
              <w:drawing>
                <wp:inline distT="0" distB="0" distL="0" distR="0" wp14:anchorId="6AA2F72E" wp14:editId="08F18DEF">
                  <wp:extent cx="2803525" cy="1708887"/>
                  <wp:effectExtent l="0" t="0" r="0" b="5715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1708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BF54E8" w:rsidRPr="002508A2" w:rsidRDefault="00AC146B" w:rsidP="00BE470C">
            <w:pPr>
              <w:pStyle w:val="Subtitel1"/>
            </w:pPr>
            <w:r w:rsidRPr="00AC146B">
              <w:t>B_Group_08976</w:t>
            </w:r>
          </w:p>
          <w:p w:rsidR="00BF54E8" w:rsidRDefault="00BF54E8" w:rsidP="00BF54E8"/>
          <w:p w:rsidR="00BF54E8" w:rsidRDefault="00081689" w:rsidP="002150E7">
            <w:r w:rsidRPr="00081689">
              <w:t>Als weltweit erste</w:t>
            </w:r>
            <w:r>
              <w:t xml:space="preserve">s und einziges Unternehmen deckt die </w:t>
            </w:r>
            <w:r w:rsidR="002150E7">
              <w:t>Wirtgen Group</w:t>
            </w:r>
            <w:r w:rsidRPr="00081689">
              <w:t xml:space="preserve"> mit eigenen Technologien die komplette Prozesskette im Straßenbau mit </w:t>
            </w:r>
            <w:r w:rsidR="007576C5">
              <w:t xml:space="preserve">eigenen </w:t>
            </w:r>
            <w:r w:rsidRPr="00081689">
              <w:t>Marken ab: Vom Brechen und Sieben, über das Mischen, das Einbauen, das Verdichten bis hin zum Fräsen und Recyceln. Alles aus einer Hand</w:t>
            </w:r>
            <w:r>
              <w:t>.</w:t>
            </w:r>
          </w:p>
        </w:tc>
      </w:tr>
    </w:tbl>
    <w:p w:rsidR="00C630FA" w:rsidRDefault="00C630FA" w:rsidP="00BF54E8"/>
    <w:p w:rsidR="000C6F25" w:rsidRDefault="000C6F25" w:rsidP="000C6F25"/>
    <w:tbl>
      <w:tblPr>
        <w:tblStyle w:val="Fotos"/>
        <w:tblW w:w="9639" w:type="dxa"/>
        <w:tblLayout w:type="fixed"/>
        <w:tblLook w:val="04A0" w:firstRow="1" w:lastRow="0" w:firstColumn="1" w:lastColumn="0" w:noHBand="0" w:noVBand="1"/>
      </w:tblPr>
      <w:tblGrid>
        <w:gridCol w:w="4824"/>
        <w:gridCol w:w="4815"/>
      </w:tblGrid>
      <w:tr w:rsidR="000C6F25" w:rsidRPr="000C6F25" w:rsidTr="007131B9">
        <w:tc>
          <w:tcPr>
            <w:tcW w:w="4824" w:type="dxa"/>
          </w:tcPr>
          <w:p w:rsidR="000C6F25" w:rsidRDefault="000C6F25" w:rsidP="007131B9">
            <w:r>
              <w:rPr>
                <w:b/>
                <w:noProof/>
                <w:lang w:eastAsia="de-DE"/>
              </w:rPr>
              <w:lastRenderedPageBreak/>
              <w:drawing>
                <wp:inline distT="0" distB="0" distL="0" distR="0" wp14:anchorId="07AA4ED9" wp14:editId="2B9F8C36">
                  <wp:extent cx="2783037" cy="1857375"/>
                  <wp:effectExtent l="0" t="0" r="0" b="0"/>
                  <wp:docPr id="3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9423" cy="1861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0C6F25" w:rsidRPr="001F17A7" w:rsidRDefault="00896AFD" w:rsidP="007131B9">
            <w:pPr>
              <w:pStyle w:val="Subtitel1"/>
              <w:rPr>
                <w:highlight w:val="yellow"/>
              </w:rPr>
            </w:pPr>
            <w:proofErr w:type="spellStart"/>
            <w:r w:rsidRPr="00896AFD">
              <w:t>VG_Suedafrika_00098</w:t>
            </w:r>
            <w:proofErr w:type="spellEnd"/>
          </w:p>
          <w:p w:rsidR="000C6F25" w:rsidRPr="001F17A7" w:rsidRDefault="000C6F25" w:rsidP="007131B9"/>
          <w:p w:rsidR="000C6F25" w:rsidRPr="008E6683" w:rsidRDefault="000C6F25" w:rsidP="000C6F25">
            <w:r w:rsidRPr="008E6683">
              <w:t xml:space="preserve">Jürgen Wirtgen übergibt Geschäftsführer Heinrich Schulenburg die neue Niederlassung von Wirtgen South </w:t>
            </w:r>
            <w:proofErr w:type="spellStart"/>
            <w:r w:rsidRPr="008E6683">
              <w:t>Africa</w:t>
            </w:r>
            <w:proofErr w:type="spellEnd"/>
            <w:r w:rsidRPr="008E6683">
              <w:t>.</w:t>
            </w:r>
          </w:p>
        </w:tc>
      </w:tr>
    </w:tbl>
    <w:p w:rsidR="000C6F25" w:rsidRPr="008E6683" w:rsidRDefault="000C6F25" w:rsidP="000C6F25"/>
    <w:p w:rsidR="000C6F25" w:rsidRPr="008E6683" w:rsidRDefault="000C6F25" w:rsidP="000C6F25"/>
    <w:tbl>
      <w:tblPr>
        <w:tblStyle w:val="Fotos"/>
        <w:tblW w:w="9639" w:type="dxa"/>
        <w:tblLayout w:type="fixed"/>
        <w:tblLook w:val="04A0" w:firstRow="1" w:lastRow="0" w:firstColumn="1" w:lastColumn="0" w:noHBand="0" w:noVBand="1"/>
      </w:tblPr>
      <w:tblGrid>
        <w:gridCol w:w="4824"/>
        <w:gridCol w:w="4815"/>
      </w:tblGrid>
      <w:tr w:rsidR="000C6F25" w:rsidRPr="008E6683" w:rsidTr="007131B9">
        <w:tc>
          <w:tcPr>
            <w:tcW w:w="4824" w:type="dxa"/>
          </w:tcPr>
          <w:p w:rsidR="000C6F25" w:rsidRDefault="000C6F25" w:rsidP="007131B9">
            <w:r>
              <w:rPr>
                <w:b/>
                <w:noProof/>
                <w:lang w:eastAsia="de-DE"/>
              </w:rPr>
              <w:drawing>
                <wp:inline distT="0" distB="0" distL="0" distR="0" wp14:anchorId="431F1158" wp14:editId="19E9340A">
                  <wp:extent cx="2803525" cy="1371610"/>
                  <wp:effectExtent l="0" t="0" r="0" b="0"/>
                  <wp:docPr id="5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137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0C6F25" w:rsidRPr="001F17A7" w:rsidRDefault="00896AFD" w:rsidP="007131B9">
            <w:pPr>
              <w:pStyle w:val="Subtitel1"/>
              <w:rPr>
                <w:highlight w:val="yellow"/>
              </w:rPr>
            </w:pPr>
            <w:r>
              <w:t>VG_Suedafrika_00093</w:t>
            </w:r>
          </w:p>
          <w:p w:rsidR="000C6F25" w:rsidRPr="001F17A7" w:rsidRDefault="000C6F25" w:rsidP="007131B9"/>
          <w:p w:rsidR="000C6F25" w:rsidRPr="008E6683" w:rsidRDefault="000C6F25" w:rsidP="000C6F25">
            <w:r w:rsidRPr="008E6683">
              <w:t>Aufmerksam verfolgten die</w:t>
            </w:r>
          </w:p>
          <w:p w:rsidR="000C6F25" w:rsidRPr="008E6683" w:rsidRDefault="000C6F25" w:rsidP="00362675">
            <w:pPr>
              <w:rPr>
                <w:highlight w:val="yellow"/>
              </w:rPr>
            </w:pPr>
            <w:r w:rsidRPr="008E6683">
              <w:t>Besucher die Live-Demos, bei denen sie die geballte Anwendungskompetenz der Wirtgen Group präsentiert bekamen.</w:t>
            </w:r>
          </w:p>
        </w:tc>
      </w:tr>
    </w:tbl>
    <w:p w:rsidR="000C6F25" w:rsidRPr="008E6683" w:rsidRDefault="000C6F25">
      <w:pPr>
        <w:spacing w:after="200"/>
        <w:contextualSpacing w:val="0"/>
      </w:pPr>
    </w:p>
    <w:p w:rsidR="00FA0D4D" w:rsidRPr="008E6683" w:rsidRDefault="00FA0D4D" w:rsidP="00FA0D4D"/>
    <w:tbl>
      <w:tblPr>
        <w:tblStyle w:val="Fotos"/>
        <w:tblW w:w="9639" w:type="dxa"/>
        <w:tblLayout w:type="fixed"/>
        <w:tblLook w:val="04A0" w:firstRow="1" w:lastRow="0" w:firstColumn="1" w:lastColumn="0" w:noHBand="0" w:noVBand="1"/>
      </w:tblPr>
      <w:tblGrid>
        <w:gridCol w:w="4824"/>
        <w:gridCol w:w="4815"/>
      </w:tblGrid>
      <w:tr w:rsidR="00FA0D4D" w:rsidRPr="008E6683" w:rsidTr="007131B9">
        <w:tc>
          <w:tcPr>
            <w:tcW w:w="4824" w:type="dxa"/>
          </w:tcPr>
          <w:p w:rsidR="00FA0D4D" w:rsidRDefault="00FA0D4D" w:rsidP="007131B9">
            <w:r>
              <w:rPr>
                <w:b/>
                <w:noProof/>
                <w:lang w:eastAsia="de-DE"/>
              </w:rPr>
              <w:drawing>
                <wp:inline distT="0" distB="0" distL="0" distR="0" wp14:anchorId="2B928A90" wp14:editId="2FDA8F1B">
                  <wp:extent cx="2800350" cy="1854777"/>
                  <wp:effectExtent l="0" t="0" r="0" b="0"/>
                  <wp:docPr id="6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6775" cy="1859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FA0D4D" w:rsidRPr="00FA0D4D" w:rsidRDefault="00896AFD" w:rsidP="007131B9">
            <w:pPr>
              <w:pStyle w:val="Subtitel1"/>
              <w:rPr>
                <w:highlight w:val="yellow"/>
              </w:rPr>
            </w:pPr>
            <w:proofErr w:type="spellStart"/>
            <w:r w:rsidRPr="00896AFD">
              <w:t>VG_Suedafrika_00091</w:t>
            </w:r>
            <w:proofErr w:type="spellEnd"/>
          </w:p>
          <w:p w:rsidR="00FA0D4D" w:rsidRPr="00FA0D4D" w:rsidRDefault="00FA0D4D" w:rsidP="007131B9"/>
          <w:p w:rsidR="00FA0D4D" w:rsidRPr="008E6683" w:rsidRDefault="00362675" w:rsidP="00FA0D4D">
            <w:r w:rsidRPr="00362675">
              <w:t xml:space="preserve">Die Maschinenausstellung während der Niederlassungseröffnung von Wirtgen South </w:t>
            </w:r>
            <w:proofErr w:type="spellStart"/>
            <w:r w:rsidRPr="00362675">
              <w:t>Africa</w:t>
            </w:r>
            <w:proofErr w:type="spellEnd"/>
            <w:r w:rsidRPr="00362675">
              <w:t xml:space="preserve"> bot einen Querschnitt durch das Wirtgen Group Produktprogramm und ausgewählte Technologien</w:t>
            </w:r>
            <w:r w:rsidR="00FA0D4D" w:rsidRPr="008E6683">
              <w:t>.</w:t>
            </w:r>
          </w:p>
        </w:tc>
      </w:tr>
    </w:tbl>
    <w:p w:rsidR="009C027D" w:rsidRPr="006D1CDB" w:rsidRDefault="009C027D">
      <w:pPr>
        <w:spacing w:after="200"/>
        <w:contextualSpacing w:val="0"/>
      </w:pPr>
      <w:r w:rsidRPr="006D1CDB">
        <w:br w:type="page"/>
      </w:r>
    </w:p>
    <w:p w:rsidR="009C027D" w:rsidRPr="006D1CDB" w:rsidRDefault="009C027D" w:rsidP="00BF54E8">
      <w:pPr>
        <w:sectPr w:rsidR="009C027D" w:rsidRPr="006D1CDB" w:rsidSect="00BF54E8">
          <w:headerReference w:type="default" r:id="rId13"/>
          <w:footerReference w:type="default" r:id="rId14"/>
          <w:pgSz w:w="11906" w:h="16838" w:code="9"/>
          <w:pgMar w:top="3005" w:right="851" w:bottom="1134" w:left="1701" w:header="709" w:footer="437" w:gutter="0"/>
          <w:cols w:space="708"/>
          <w:docGrid w:linePitch="360"/>
        </w:sectPr>
      </w:pPr>
    </w:p>
    <w:p w:rsidR="006D1CDB" w:rsidRDefault="006D1CDB" w:rsidP="00BF54E8">
      <w:pPr>
        <w:pStyle w:val="Subtitel-Unterstrichen2"/>
      </w:pPr>
      <w:r>
        <w:lastRenderedPageBreak/>
        <w:t xml:space="preserve">Weitere Informationen </w:t>
      </w:r>
    </w:p>
    <w:p w:rsidR="00E91E56" w:rsidRDefault="006D1CDB" w:rsidP="00BF54E8">
      <w:pPr>
        <w:pStyle w:val="Subtitel-Unterstrichen2"/>
      </w:pPr>
      <w:r>
        <w:t>erhalten Sie bei</w:t>
      </w:r>
      <w:r w:rsidR="00E91E56">
        <w:t>:</w:t>
      </w:r>
    </w:p>
    <w:p w:rsidR="00D86B0B" w:rsidRPr="00D86B0B" w:rsidRDefault="00D86B0B" w:rsidP="00BF54E8"/>
    <w:p w:rsidR="00266C53" w:rsidRPr="0014647B" w:rsidRDefault="006D1CDB" w:rsidP="00266C53">
      <w:pPr>
        <w:rPr>
          <w:lang w:val="en-US"/>
        </w:rPr>
      </w:pPr>
      <w:r>
        <w:rPr>
          <w:lang w:val="en-US"/>
        </w:rPr>
        <w:t>Wirtgen Group</w:t>
      </w:r>
    </w:p>
    <w:p w:rsidR="00266C53" w:rsidRPr="0014647B" w:rsidRDefault="00266C53" w:rsidP="00266C53">
      <w:pPr>
        <w:rPr>
          <w:lang w:val="en-US"/>
        </w:rPr>
      </w:pPr>
      <w:r w:rsidRPr="0014647B">
        <w:rPr>
          <w:lang w:val="en-US"/>
        </w:rPr>
        <w:t>Corporate Communications</w:t>
      </w:r>
    </w:p>
    <w:p w:rsidR="00266C53" w:rsidRPr="0014647B" w:rsidRDefault="00266C53" w:rsidP="00266C53">
      <w:pPr>
        <w:rPr>
          <w:lang w:val="en-US"/>
        </w:rPr>
      </w:pPr>
      <w:r w:rsidRPr="0014647B">
        <w:rPr>
          <w:lang w:val="en-US"/>
        </w:rPr>
        <w:t xml:space="preserve">Michaela Adams, Mario </w:t>
      </w:r>
      <w:proofErr w:type="spellStart"/>
      <w:r w:rsidRPr="0014647B">
        <w:rPr>
          <w:lang w:val="en-US"/>
        </w:rPr>
        <w:t>Linnemann</w:t>
      </w:r>
      <w:proofErr w:type="spellEnd"/>
    </w:p>
    <w:p w:rsidR="00266C53" w:rsidRDefault="00266C53" w:rsidP="00266C53">
      <w:r>
        <w:t>Reinhard-Wirtgen-Straße 2</w:t>
      </w:r>
    </w:p>
    <w:p w:rsidR="00266C53" w:rsidRDefault="00266C53" w:rsidP="00266C53">
      <w:r>
        <w:t xml:space="preserve">53578 </w:t>
      </w:r>
      <w:proofErr w:type="spellStart"/>
      <w:r>
        <w:t>Windhagen</w:t>
      </w:r>
      <w:proofErr w:type="spellEnd"/>
    </w:p>
    <w:p w:rsidR="00266C53" w:rsidRDefault="00266C53" w:rsidP="00266C53">
      <w:r>
        <w:t>Deutschland</w:t>
      </w:r>
    </w:p>
    <w:p w:rsidR="00266C53" w:rsidRDefault="00266C53" w:rsidP="00266C53"/>
    <w:p w:rsidR="00266C53" w:rsidRDefault="00266C53" w:rsidP="00266C53">
      <w:r>
        <w:t>Telefon: +49 (0) 2645 131 – 0</w:t>
      </w:r>
    </w:p>
    <w:p w:rsidR="00266C53" w:rsidRDefault="00266C53" w:rsidP="00266C53">
      <w:r>
        <w:t>Telefax: +49 (0) 2645 131 – 499</w:t>
      </w:r>
    </w:p>
    <w:p w:rsidR="00266C53" w:rsidRDefault="00266C53" w:rsidP="00266C53">
      <w:proofErr w:type="spellStart"/>
      <w:r>
        <w:t>e-mail</w:t>
      </w:r>
      <w:proofErr w:type="spellEnd"/>
      <w:r>
        <w:t xml:space="preserve">: </w:t>
      </w:r>
      <w:proofErr w:type="spellStart"/>
      <w:r>
        <w:t>presse@wirtgen.com</w:t>
      </w:r>
      <w:proofErr w:type="spellEnd"/>
    </w:p>
    <w:p w:rsidR="00D86B0B" w:rsidRDefault="00266C53" w:rsidP="00266C53">
      <w:r>
        <w:t>www.wirtgen</w:t>
      </w:r>
      <w:r w:rsidR="006D1CDB">
        <w:t>-group</w:t>
      </w:r>
      <w:r>
        <w:t>.com</w:t>
      </w:r>
    </w:p>
    <w:p w:rsidR="00D86B0B" w:rsidRPr="0007588A" w:rsidRDefault="009E6E08" w:rsidP="00266C53">
      <w:r>
        <w:br w:type="column"/>
      </w:r>
    </w:p>
    <w:sectPr w:rsidR="00D86B0B" w:rsidRPr="0007588A" w:rsidSect="008B5019">
      <w:type w:val="continuous"/>
      <w:pgSz w:w="11906" w:h="16838"/>
      <w:pgMar w:top="3005" w:right="851" w:bottom="1134" w:left="1701" w:header="709" w:footer="437" w:gutter="0"/>
      <w:cols w:num="2"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2FE" w:rsidRDefault="008B42FE" w:rsidP="00BF54E8">
      <w:r>
        <w:separator/>
      </w:r>
    </w:p>
    <w:p w:rsidR="008B42FE" w:rsidRDefault="008B42FE" w:rsidP="00BF54E8"/>
  </w:endnote>
  <w:endnote w:type="continuationSeparator" w:id="0">
    <w:p w:rsidR="008B42FE" w:rsidRDefault="008B42FE" w:rsidP="00BF54E8">
      <w:r>
        <w:continuationSeparator/>
      </w:r>
    </w:p>
    <w:p w:rsidR="008B42FE" w:rsidRDefault="008B42FE" w:rsidP="00BF54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0B" w:rsidRPr="006F0BB2" w:rsidRDefault="005F1786" w:rsidP="005F1786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 w:rsidR="001E291C">
      <w:rPr>
        <w:noProof/>
      </w:rPr>
      <w:t>2</w:t>
    </w:r>
    <w:r>
      <w:fldChar w:fldCharType="end"/>
    </w:r>
    <w:r w:rsidR="00266C53">
      <w:rPr>
        <w:noProof/>
        <w:sz w:val="16"/>
        <w:szCs w:val="16"/>
        <w:lang w:eastAsia="de-DE"/>
      </w:rPr>
      <w:drawing>
        <wp:anchor distT="0" distB="0" distL="114300" distR="114300" simplePos="0" relativeHeight="251683840" behindDoc="0" locked="1" layoutInCell="1" allowOverlap="1" wp14:anchorId="1A12BE66" wp14:editId="5C1F053A">
          <wp:simplePos x="0" y="0"/>
          <wp:positionH relativeFrom="page">
            <wp:posOffset>433070</wp:posOffset>
          </wp:positionH>
          <wp:positionV relativeFrom="page">
            <wp:posOffset>10146030</wp:posOffset>
          </wp:positionV>
          <wp:extent cx="6792595" cy="129540"/>
          <wp:effectExtent l="0" t="0" r="8255" b="3810"/>
          <wp:wrapNone/>
          <wp:docPr id="4" name="Bild 4" descr="Daten Server II:WIRTGEN:Massnahmen 2016:Presseinformation_Vorlage:Presseinformation_GROUP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ten Server II:WIRTGEN:Massnahmen 2016:Presseinformation_Vorlage:Presseinformation_GROUP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575" b="36988"/>
                  <a:stretch/>
                </pic:blipFill>
                <pic:spPr bwMode="auto">
                  <a:xfrm>
                    <a:off x="0" y="0"/>
                    <a:ext cx="6792595" cy="1295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2FE" w:rsidRDefault="008B42FE" w:rsidP="00BF54E8">
      <w:r>
        <w:separator/>
      </w:r>
    </w:p>
    <w:p w:rsidR="008B42FE" w:rsidRDefault="008B42FE" w:rsidP="00BF54E8"/>
  </w:footnote>
  <w:footnote w:type="continuationSeparator" w:id="0">
    <w:p w:rsidR="008B42FE" w:rsidRDefault="008B42FE" w:rsidP="00BF54E8">
      <w:r>
        <w:continuationSeparator/>
      </w:r>
    </w:p>
    <w:p w:rsidR="008B42FE" w:rsidRDefault="008B42FE" w:rsidP="00BF54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A78" w:rsidRDefault="00266C53" w:rsidP="00BF54E8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80767" behindDoc="0" locked="1" layoutInCell="1" allowOverlap="1" wp14:anchorId="33D48F14" wp14:editId="7C81C941">
          <wp:simplePos x="0" y="0"/>
          <wp:positionH relativeFrom="page">
            <wp:posOffset>461010</wp:posOffset>
          </wp:positionH>
          <wp:positionV relativeFrom="page">
            <wp:posOffset>353060</wp:posOffset>
          </wp:positionV>
          <wp:extent cx="6742430" cy="1295400"/>
          <wp:effectExtent l="0" t="0" r="1270" b="0"/>
          <wp:wrapNone/>
          <wp:docPr id="1" name="Bild 1" descr="Daten Server II:WIRTGEN:Massnahmen 2016:Presseinformation_Vorlage:Presseinformation_GROUP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" descr="Daten Server II:WIRTGEN:Massnahmen 2016:Presseinformation_Vorlage:Presseinformation_GROUP_ob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243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FE"/>
    <w:rsid w:val="000461FB"/>
    <w:rsid w:val="00066A8A"/>
    <w:rsid w:val="0007588A"/>
    <w:rsid w:val="00081689"/>
    <w:rsid w:val="000A200A"/>
    <w:rsid w:val="000A38F6"/>
    <w:rsid w:val="000C6F25"/>
    <w:rsid w:val="000D1E00"/>
    <w:rsid w:val="000F08DC"/>
    <w:rsid w:val="00127DE7"/>
    <w:rsid w:val="00146127"/>
    <w:rsid w:val="0014647B"/>
    <w:rsid w:val="0018091D"/>
    <w:rsid w:val="001D090A"/>
    <w:rsid w:val="001E291C"/>
    <w:rsid w:val="001E566E"/>
    <w:rsid w:val="001F0073"/>
    <w:rsid w:val="001F17A7"/>
    <w:rsid w:val="00203F3C"/>
    <w:rsid w:val="002044E1"/>
    <w:rsid w:val="002150E7"/>
    <w:rsid w:val="002508A2"/>
    <w:rsid w:val="00253E0F"/>
    <w:rsid w:val="00254DA4"/>
    <w:rsid w:val="002661A1"/>
    <w:rsid w:val="00266C53"/>
    <w:rsid w:val="0026735B"/>
    <w:rsid w:val="002737B0"/>
    <w:rsid w:val="0028321D"/>
    <w:rsid w:val="00311D40"/>
    <w:rsid w:val="003210E6"/>
    <w:rsid w:val="00321EF0"/>
    <w:rsid w:val="003374DE"/>
    <w:rsid w:val="003461FD"/>
    <w:rsid w:val="00362675"/>
    <w:rsid w:val="003B2BE6"/>
    <w:rsid w:val="003D3B0E"/>
    <w:rsid w:val="003E65BE"/>
    <w:rsid w:val="00405785"/>
    <w:rsid w:val="00406CA0"/>
    <w:rsid w:val="0040749A"/>
    <w:rsid w:val="00470BBF"/>
    <w:rsid w:val="00491C3C"/>
    <w:rsid w:val="004B0043"/>
    <w:rsid w:val="00525BFA"/>
    <w:rsid w:val="00546A96"/>
    <w:rsid w:val="00567994"/>
    <w:rsid w:val="005950C7"/>
    <w:rsid w:val="005C5964"/>
    <w:rsid w:val="005F1786"/>
    <w:rsid w:val="005F19BC"/>
    <w:rsid w:val="00620D33"/>
    <w:rsid w:val="006321F2"/>
    <w:rsid w:val="00640D1E"/>
    <w:rsid w:val="00650843"/>
    <w:rsid w:val="006578A6"/>
    <w:rsid w:val="006D1CDB"/>
    <w:rsid w:val="006F0BB2"/>
    <w:rsid w:val="006F1DB5"/>
    <w:rsid w:val="006F2EC4"/>
    <w:rsid w:val="0071632A"/>
    <w:rsid w:val="00741270"/>
    <w:rsid w:val="00753B59"/>
    <w:rsid w:val="00756C0B"/>
    <w:rsid w:val="007576C5"/>
    <w:rsid w:val="00772230"/>
    <w:rsid w:val="007D0781"/>
    <w:rsid w:val="007E535E"/>
    <w:rsid w:val="0081201E"/>
    <w:rsid w:val="00866D80"/>
    <w:rsid w:val="00867532"/>
    <w:rsid w:val="008731DB"/>
    <w:rsid w:val="00896AFD"/>
    <w:rsid w:val="008A31D3"/>
    <w:rsid w:val="008B42FE"/>
    <w:rsid w:val="008B5019"/>
    <w:rsid w:val="008E6683"/>
    <w:rsid w:val="008E6E18"/>
    <w:rsid w:val="00903EF6"/>
    <w:rsid w:val="0090625A"/>
    <w:rsid w:val="00951348"/>
    <w:rsid w:val="009825CE"/>
    <w:rsid w:val="009910FD"/>
    <w:rsid w:val="009C027D"/>
    <w:rsid w:val="009E33BD"/>
    <w:rsid w:val="009E4E14"/>
    <w:rsid w:val="009E6E08"/>
    <w:rsid w:val="00A60D31"/>
    <w:rsid w:val="00A726FC"/>
    <w:rsid w:val="00A844C7"/>
    <w:rsid w:val="00A87874"/>
    <w:rsid w:val="00A96EE7"/>
    <w:rsid w:val="00AB6863"/>
    <w:rsid w:val="00AC146B"/>
    <w:rsid w:val="00AC3CED"/>
    <w:rsid w:val="00AD0793"/>
    <w:rsid w:val="00AD0866"/>
    <w:rsid w:val="00AD1342"/>
    <w:rsid w:val="00AD54E8"/>
    <w:rsid w:val="00AF74DB"/>
    <w:rsid w:val="00B314BF"/>
    <w:rsid w:val="00B46AFC"/>
    <w:rsid w:val="00B6168A"/>
    <w:rsid w:val="00B636B5"/>
    <w:rsid w:val="00B84AF5"/>
    <w:rsid w:val="00BB04DE"/>
    <w:rsid w:val="00BB0A78"/>
    <w:rsid w:val="00BE470C"/>
    <w:rsid w:val="00BF1FEE"/>
    <w:rsid w:val="00BF54E8"/>
    <w:rsid w:val="00C12F19"/>
    <w:rsid w:val="00C13DB7"/>
    <w:rsid w:val="00C25087"/>
    <w:rsid w:val="00C46710"/>
    <w:rsid w:val="00C630FA"/>
    <w:rsid w:val="00C97CC2"/>
    <w:rsid w:val="00CF4BE7"/>
    <w:rsid w:val="00D23C82"/>
    <w:rsid w:val="00D36C88"/>
    <w:rsid w:val="00D36E9B"/>
    <w:rsid w:val="00D44C3A"/>
    <w:rsid w:val="00D770E5"/>
    <w:rsid w:val="00D86B0B"/>
    <w:rsid w:val="00DD6CD8"/>
    <w:rsid w:val="00E23BDC"/>
    <w:rsid w:val="00E27A7E"/>
    <w:rsid w:val="00E91E56"/>
    <w:rsid w:val="00F729D0"/>
    <w:rsid w:val="00F9604A"/>
    <w:rsid w:val="00FA0D4D"/>
    <w:rsid w:val="00FA6008"/>
    <w:rsid w:val="00FE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after="0"/>
      <w:contextualSpacing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A60D31"/>
    <w:rPr>
      <w:rFonts w:ascii="Verdana" w:hAnsi="Verdana"/>
    </w:rPr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46AFC"/>
    <w:rPr>
      <w:rFonts w:ascii="Tahoma" w:hAnsi="Tahoma" w:cs="Tahoma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pPr>
      <w:spacing w:after="0" w:line="240" w:lineRule="auto"/>
    </w:pPr>
    <w:rPr>
      <w:rFonts w:ascii="Verdana" w:hAnsi="Verdana"/>
      <w:sz w:val="20"/>
    </w:rPr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after="0"/>
      <w:contextualSpacing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A60D31"/>
    <w:rPr>
      <w:rFonts w:ascii="Verdana" w:hAnsi="Verdana"/>
    </w:rPr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46AFC"/>
    <w:rPr>
      <w:rFonts w:ascii="Tahoma" w:hAnsi="Tahoma" w:cs="Tahoma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pPr>
      <w:spacing w:after="0" w:line="240" w:lineRule="auto"/>
    </w:pPr>
    <w:rPr>
      <w:rFonts w:ascii="Verdana" w:hAnsi="Verdana"/>
      <w:sz w:val="20"/>
    </w:rPr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21BEF4-A0F0-4FE8-8C45-8A00952FF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656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23</cp:revision>
  <cp:lastPrinted>2016-01-29T14:29:00Z</cp:lastPrinted>
  <dcterms:created xsi:type="dcterms:W3CDTF">2016-01-28T08:48:00Z</dcterms:created>
  <dcterms:modified xsi:type="dcterms:W3CDTF">2016-02-19T07:29:00Z</dcterms:modified>
</cp:coreProperties>
</file>